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77766">
      <w:pPr>
        <w:pStyle w:val="1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</w:t>
      </w:r>
    </w:p>
    <w:p w14:paraId="25E8DE26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счет обеспечения оплаты имущества,</w:t>
      </w:r>
    </w:p>
    <w:p w14:paraId="116B2545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приобретаемого на торгах, организуемых финансовым управляющим</w:t>
      </w:r>
    </w:p>
    <w:p w14:paraId="36C2DAC5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имущества должника</w:t>
      </w:r>
    </w:p>
    <w:p w14:paraId="7A175DA5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7147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2EA750B">
            <w:pPr>
              <w:contextualSpacing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г. Екатеринбург</w:t>
            </w:r>
          </w:p>
        </w:tc>
        <w:tc>
          <w:tcPr>
            <w:tcW w:w="4673" w:type="dxa"/>
          </w:tcPr>
          <w:p w14:paraId="202DF635">
            <w:pPr>
              <w:contextualSpacing/>
              <w:jc w:val="right"/>
            </w:pPr>
            <w:r>
              <w:t>«___»_________202</w:t>
            </w:r>
            <w:r>
              <w:rPr>
                <w:rFonts w:hint="default"/>
                <w:lang w:val="ru-RU"/>
              </w:rPr>
              <w:t>5</w:t>
            </w:r>
            <w:r>
              <w:t>г.</w:t>
            </w:r>
          </w:p>
          <w:p w14:paraId="4C4F7935">
            <w:pPr>
              <w:contextualSpacing/>
              <w:jc w:val="right"/>
            </w:pPr>
          </w:p>
        </w:tc>
      </w:tr>
    </w:tbl>
    <w:p w14:paraId="1EE41E7C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5C2400B6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Рюмшиной Анастасии Сергеевны </w:t>
      </w:r>
      <w:r>
        <w:rPr>
          <w:rFonts w:hint="default" w:ascii="Times New Roman" w:hAnsi="Times New Roman" w:cs="Times New Roman"/>
          <w:sz w:val="24"/>
          <w:szCs w:val="24"/>
        </w:rPr>
        <w:t>(13.12.1996 г.р., место рождения: г. Караганда, Кировский р-н, Казахстан, адрес регистрации: Свердловская обл., г. Екатеринбург, ул. Ракетная, д 20, кв 220, ИНН 668504804955, СНИЛС 178-395-820 30)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Свердловской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01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60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63782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  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"Организатор торгов", с одной стороны, и ____________________________, именуем___ в дальнейшем "Претендент", в лице ________________________, действующего на основании _________________________, с другой стороны, заключили настоящий договор о нижеследующем:</w:t>
      </w:r>
    </w:p>
    <w:p w14:paraId="0B344318">
      <w:pPr>
        <w:pStyle w:val="9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C29116C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01D3A97">
      <w:pPr>
        <w:pStyle w:val="9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D25A709">
      <w:pPr>
        <w:pStyle w:val="13"/>
        <w:spacing w:before="0" w:after="0"/>
        <w:ind w:firstLine="709"/>
        <w:rPr>
          <w:sz w:val="22"/>
          <w:szCs w:val="22"/>
        </w:rPr>
      </w:pPr>
      <w:r>
        <w:t xml:space="preserve">Претендент обязуется перечислить на </w:t>
      </w:r>
      <w:r>
        <w:rPr>
          <w:lang w:val="ru-RU"/>
        </w:rPr>
        <w:t>специальный</w:t>
      </w:r>
      <w:r>
        <w:rPr>
          <w:rFonts w:hint="default"/>
          <w:lang w:val="ru-RU"/>
        </w:rPr>
        <w:t xml:space="preserve"> счет должника </w:t>
      </w:r>
      <w:r>
        <w:t xml:space="preserve">задаток в размере </w:t>
      </w:r>
      <w:r>
        <w:rPr>
          <w:rFonts w:hint="default"/>
          <w:lang w:val="ru-RU"/>
        </w:rPr>
        <w:t>1</w:t>
      </w:r>
      <w:bookmarkStart w:id="0" w:name="_GoBack"/>
      <w:bookmarkEnd w:id="0"/>
      <w:r>
        <w:t>0% от цены продажи имущества на соответствующем периоде в счет обеспечения оплаты следующего приобретаемого на проводимом Организатором торгах имущества:</w:t>
      </w:r>
      <w:r>
        <w:rPr>
          <w:rFonts w:hint="default"/>
          <w:lang w:val="ru-RU"/>
        </w:rPr>
        <w:t xml:space="preserve"> </w:t>
      </w:r>
      <w:r>
        <w:rPr>
          <w:rFonts w:hint="default"/>
          <w:sz w:val="24"/>
          <w:szCs w:val="24"/>
        </w:rPr>
        <w:t>Автомобиль марки ЛАДА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rFonts w:hint="default"/>
          <w:sz w:val="24"/>
          <w:szCs w:val="24"/>
        </w:rPr>
        <w:t>модель 111830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>ЛАДА КАЛИНА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rFonts w:hint="default"/>
          <w:sz w:val="24"/>
          <w:szCs w:val="24"/>
        </w:rPr>
        <w:t>2008 г.в. VIN-номер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>XTA11183080141676</w:t>
      </w:r>
      <w:r>
        <w:rPr>
          <w:rFonts w:hint="default"/>
          <w:sz w:val="24"/>
          <w:szCs w:val="24"/>
          <w:highlight w:val="none"/>
        </w:rPr>
        <w:t xml:space="preserve">, находящийся в залоге у ПАО "Совкомбанк" на основании </w:t>
      </w:r>
      <w:r>
        <w:rPr>
          <w:rFonts w:hint="default"/>
          <w:sz w:val="24"/>
          <w:szCs w:val="24"/>
          <w:highlight w:val="none"/>
          <w:lang w:val="ru-RU"/>
        </w:rPr>
        <w:t xml:space="preserve">соглашения № 3 об уступке прав (требований) от 26.06.2024 г. </w:t>
      </w:r>
    </w:p>
    <w:p w14:paraId="4D661342">
      <w:pPr>
        <w:jc w:val="both"/>
      </w:pPr>
    </w:p>
    <w:p w14:paraId="2DA92F7A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14:paraId="485BF9DA">
      <w:pPr>
        <w:pStyle w:val="8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5AB004A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14:paraId="5EEA507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 xml:space="preserve"> в срок до окончания очередного периода.</w:t>
      </w:r>
    </w:p>
    <w:p w14:paraId="46217E26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аукциона в срок не позднее 5 рабочих дней с момента утверждения Организатором торгов протокола об итогах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52D36B6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14:paraId="146190DE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14:paraId="4880D064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 срок не позднее 5 дней до окончания срока приема заявок, вернуть задаток в течение 5 рабочих дней со дня поступления уведомления об отзыве заявки на счет, указанный Претендентом.</w:t>
      </w:r>
    </w:p>
    <w:p w14:paraId="7E0DA86B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аукциона, вернуть задаток в течение 5 рабочих дней со дня принятия решения об отмене аукциона.</w:t>
      </w:r>
    </w:p>
    <w:p w14:paraId="4988085C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аукциона об отказе в допуске Претендента к участию в аукционе, вернуть задаток в течение 5 рабочих дней со дня подписания комиссией протокола об итогах приема заявок либо в течение 5 рабочих дней с момента поступления задатка на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счет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198D9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случае непризнания Претендента победителем аукциона, вернуть задаток в течение 5 рабочих дней со дня учреждения Организатором торгов протокола об итогах аукциона.</w:t>
      </w:r>
    </w:p>
    <w:p w14:paraId="143C45B4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8864038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63A1FC1C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7C68E92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28637CAE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0868BC01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C022A6C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139ADF18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13BD9F99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Арбитражном суде Красноярского края.</w:t>
      </w:r>
    </w:p>
    <w:p w14:paraId="5D79DA81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14:paraId="3C823FA0">
      <w:pPr>
        <w:pStyle w:val="8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68A0AA5B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C1CF0E1">
      <w:pPr>
        <w:pStyle w:val="8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АДРЕСА И ПЛАТЕЖНЫЕ РЕКВИЗИТЫ СТОРОН</w:t>
      </w:r>
    </w:p>
    <w:p w14:paraId="12D65F3E">
      <w:pPr>
        <w:pStyle w:val="9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3C581C4">
      <w:pPr>
        <w:pStyle w:val="11"/>
        <w:ind w:left="0" w:leftChars="0" w:firstLine="0" w:firstLineChars="0"/>
        <w:jc w:val="both"/>
        <w:rPr>
          <w:rFonts w:cs="Times New Roman"/>
          <w:color w:val="auto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получатель 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Рюмшина Анастасия Сергеевна</w:t>
      </w:r>
      <w:r>
        <w:rPr>
          <w:rFonts w:hint="default" w:ascii="Times New Roman" w:hAnsi="Times New Roman" w:cs="Times New Roman"/>
          <w:sz w:val="24"/>
          <w:szCs w:val="24"/>
        </w:rPr>
        <w:t xml:space="preserve">, номер счёта: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4"/>
          <w:szCs w:val="24"/>
          <w:shd w:val="clear" w:fill="FFFFFF"/>
        </w:rPr>
        <w:t>40817810350200315150</w:t>
      </w:r>
      <w:r>
        <w:rPr>
          <w:rFonts w:hint="default" w:ascii="Times New Roman" w:hAnsi="Times New Roman" w:cs="Times New Roman"/>
          <w:sz w:val="24"/>
          <w:szCs w:val="24"/>
        </w:rPr>
        <w:t xml:space="preserve">, ФИЛИАЛ "ЦЕНТРАЛЬНЫЙ" ПАО "СОВКОМБАНК", БИК: 045004763, Корреспондентский счёт: 30101810150040000763, ИНН: 4401116480. </w:t>
      </w:r>
    </w:p>
    <w:p w14:paraId="553519D5">
      <w:pPr>
        <w:pStyle w:val="11"/>
        <w:ind w:left="0" w:leftChars="0" w:firstLine="0" w:firstLineChars="0"/>
        <w:jc w:val="both"/>
        <w:rPr>
          <w:rFonts w:cs="Times New Roman"/>
          <w:color w:val="auto"/>
          <w:szCs w:val="24"/>
          <w:shd w:val="clear" w:color="auto" w:fill="FFFFFF"/>
        </w:rPr>
      </w:pPr>
    </w:p>
    <w:p w14:paraId="721B077E">
      <w:pPr>
        <w:pStyle w:val="9"/>
        <w:widowControl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E57AB2D">
      <w:pPr>
        <w:pStyle w:val="11"/>
        <w:ind w:left="0" w:leftChars="0" w:firstLine="0" w:firstLineChars="0"/>
        <w:jc w:val="both"/>
        <w:rPr>
          <w:rFonts w:cs="Times New Roman"/>
          <w:color w:val="auto"/>
          <w:szCs w:val="24"/>
          <w:shd w:val="clear" w:color="auto" w:fill="FFFFFF"/>
        </w:rPr>
      </w:pPr>
    </w:p>
    <w:p w14:paraId="6B1A1AF2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2102FC53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Претендент (реквизиты): _____________________________________________________</w:t>
      </w:r>
    </w:p>
    <w:p w14:paraId="7BFA2487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45468A6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E1EF5FE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A0069DB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6. ПОДПИСИ СТОРОН</w:t>
      </w:r>
    </w:p>
    <w:p w14:paraId="5FA8F4F8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0177817A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Организатор торгов:                                   Претендент:</w:t>
      </w:r>
    </w:p>
    <w:p w14:paraId="5C9693FC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110490</wp:posOffset>
            </wp:positionV>
            <wp:extent cx="2392045" cy="1598295"/>
            <wp:effectExtent l="0" t="0" r="635" b="1905"/>
            <wp:wrapNone/>
            <wp:docPr id="1" name="Рисунок 1" descr="C:\Users\sale_1\Desktop\Алина\ДЛЯ РАБОТЫ\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le_1\Desktop\Алина\ДЛЯ РАБОТЫ\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501474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1857BBAF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                  _________________________</w:t>
      </w:r>
    </w:p>
    <w:p w14:paraId="39B3FF2F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37B1AA0C">
      <w:pPr>
        <w:pStyle w:val="9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М.П.                                                                                        М.П.</w:t>
      </w:r>
    </w:p>
    <w:p w14:paraId="25BB85ED">
      <w:pPr>
        <w:rPr>
          <w:sz w:val="22"/>
          <w:szCs w:val="22"/>
        </w:rPr>
      </w:pPr>
    </w:p>
    <w:p w14:paraId="03F8C38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52E79"/>
    <w:rsid w:val="000723EF"/>
    <w:rsid w:val="00092E99"/>
    <w:rsid w:val="000A5565"/>
    <w:rsid w:val="000E2344"/>
    <w:rsid w:val="001055F6"/>
    <w:rsid w:val="00117486"/>
    <w:rsid w:val="0013017A"/>
    <w:rsid w:val="00135CCF"/>
    <w:rsid w:val="001B372C"/>
    <w:rsid w:val="001C2A92"/>
    <w:rsid w:val="001C5B49"/>
    <w:rsid w:val="001D059A"/>
    <w:rsid w:val="001D53B9"/>
    <w:rsid w:val="0022214A"/>
    <w:rsid w:val="00227322"/>
    <w:rsid w:val="002A6703"/>
    <w:rsid w:val="002B6828"/>
    <w:rsid w:val="00310663"/>
    <w:rsid w:val="003125F9"/>
    <w:rsid w:val="00375539"/>
    <w:rsid w:val="003E0C9C"/>
    <w:rsid w:val="003F2A18"/>
    <w:rsid w:val="004046D2"/>
    <w:rsid w:val="00430CE6"/>
    <w:rsid w:val="004A26BA"/>
    <w:rsid w:val="004A28FE"/>
    <w:rsid w:val="004C0B49"/>
    <w:rsid w:val="004C3AC4"/>
    <w:rsid w:val="004D5958"/>
    <w:rsid w:val="005143C4"/>
    <w:rsid w:val="0053346B"/>
    <w:rsid w:val="00550C20"/>
    <w:rsid w:val="00571BB6"/>
    <w:rsid w:val="00601683"/>
    <w:rsid w:val="00616903"/>
    <w:rsid w:val="00641C57"/>
    <w:rsid w:val="00651449"/>
    <w:rsid w:val="00682673"/>
    <w:rsid w:val="00682DC4"/>
    <w:rsid w:val="006A1990"/>
    <w:rsid w:val="006C637A"/>
    <w:rsid w:val="006E0070"/>
    <w:rsid w:val="00703BE8"/>
    <w:rsid w:val="0072346D"/>
    <w:rsid w:val="00731B97"/>
    <w:rsid w:val="00755661"/>
    <w:rsid w:val="007A0D29"/>
    <w:rsid w:val="00827928"/>
    <w:rsid w:val="009074A0"/>
    <w:rsid w:val="009472F7"/>
    <w:rsid w:val="009774E6"/>
    <w:rsid w:val="00980262"/>
    <w:rsid w:val="00982EE5"/>
    <w:rsid w:val="009E57D8"/>
    <w:rsid w:val="009F7F5C"/>
    <w:rsid w:val="00A1396F"/>
    <w:rsid w:val="00A1445C"/>
    <w:rsid w:val="00A433B6"/>
    <w:rsid w:val="00A572C5"/>
    <w:rsid w:val="00A7134D"/>
    <w:rsid w:val="00A9674D"/>
    <w:rsid w:val="00AB375E"/>
    <w:rsid w:val="00AD0392"/>
    <w:rsid w:val="00AE4293"/>
    <w:rsid w:val="00AE5F26"/>
    <w:rsid w:val="00AE6BC8"/>
    <w:rsid w:val="00AF3CA1"/>
    <w:rsid w:val="00B65EBD"/>
    <w:rsid w:val="00B870D4"/>
    <w:rsid w:val="00BD3F0B"/>
    <w:rsid w:val="00C0457C"/>
    <w:rsid w:val="00C15BFA"/>
    <w:rsid w:val="00C20199"/>
    <w:rsid w:val="00C2553C"/>
    <w:rsid w:val="00C666E3"/>
    <w:rsid w:val="00CD0D15"/>
    <w:rsid w:val="00CF0BA7"/>
    <w:rsid w:val="00D043DA"/>
    <w:rsid w:val="00D43BF7"/>
    <w:rsid w:val="00D50B9D"/>
    <w:rsid w:val="00D561EA"/>
    <w:rsid w:val="00DD22FD"/>
    <w:rsid w:val="00DD4914"/>
    <w:rsid w:val="00DE3083"/>
    <w:rsid w:val="00E36DDB"/>
    <w:rsid w:val="00E44F5F"/>
    <w:rsid w:val="00EC2FDE"/>
    <w:rsid w:val="00ED115E"/>
    <w:rsid w:val="00EF28D2"/>
    <w:rsid w:val="00F004D5"/>
    <w:rsid w:val="00F25FB7"/>
    <w:rsid w:val="00F26AAA"/>
    <w:rsid w:val="00F365FA"/>
    <w:rsid w:val="00F90CBD"/>
    <w:rsid w:val="00FE3469"/>
    <w:rsid w:val="105C7004"/>
    <w:rsid w:val="12320890"/>
    <w:rsid w:val="180776A0"/>
    <w:rsid w:val="48657A16"/>
    <w:rsid w:val="4F646C1D"/>
    <w:rsid w:val="705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ConsNonformat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0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3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4158</Characters>
  <Lines>34</Lines>
  <Paragraphs>9</Paragraphs>
  <TotalTime>0</TotalTime>
  <ScaleCrop>false</ScaleCrop>
  <LinksUpToDate>false</LinksUpToDate>
  <CharactersWithSpaces>4878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2019-08-07T14:17:00Z</dcterms:created>
  <dc:creator>ValidovaAR</dc:creator>
  <cp:lastModifiedBy>User</cp:lastModifiedBy>
  <cp:lastPrinted>2024-09-16T04:59:00Z</cp:lastPrinted>
  <dcterms:modified xsi:type="dcterms:W3CDTF">2025-04-11T02:10:39Z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3E9606FF972A4F409894576338163B2E_12</vt:lpwstr>
  </property>
</Properties>
</file>